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740E3C" w14:textId="77777777" w:rsidR="00344842" w:rsidRPr="00344842" w:rsidRDefault="00344842" w:rsidP="00344842">
      <w:pPr>
        <w:spacing w:before="100" w:beforeAutospacing="1" w:after="100" w:afterAutospacing="1" w:line="240" w:lineRule="auto"/>
        <w:textAlignment w:val="top"/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</w:pPr>
      <w:r w:rsidRPr="00344842">
        <w:rPr>
          <w:rFonts w:ascii="Verdana" w:eastAsia="Times New Roman" w:hAnsi="Verdana" w:cs="Times New Roman"/>
          <w:b/>
          <w:bCs/>
          <w:color w:val="000000"/>
          <w:sz w:val="18"/>
          <w:szCs w:val="18"/>
          <w:lang w:eastAsia="fi-FI"/>
        </w:rPr>
        <w:t>MÖLKKYSÄÄNNÖT</w:t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  <w:t>Keilat on numeroitu 1 - 12. Keilaa ei lueta kaatuneeksi, jos se nojaa vähänkin toiseen keilaan tai mölkkyyn. Heiton jälkeen kaatuneet keilat nostetaan pystyyn kaatumapaikalleen. Keilan mennessä kiinni kiinteään esineeseen, siirretään keilaa heittokapulan verran irti esteestä.</w:t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  <w:t>Heittotyyli on vapaa.</w:t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  <w:t>Heiton pistemäärä: Jos yksi keila kaatuu, niin heiton pistemäärä = keilan numero. Kun kaatuu useampia, niin heiton pistemäärä = kaadettujen lukumäärä.</w:t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  <w:t>Jos joukkue jää kolmella peräkkäisellä heittokierroksella ilman pisteitä, tuomitaan joukkue hävinneeksi erä 50 - 0. Peli päättyy, kun ensimmäinen joukkue saa tasan 50 pistettä. Jos erän pistemäärä menee yli 50, niin joukkue tippuu 25 pisteeseen.</w:t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</w: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br/>
        <w:t>Mölkkykaaren sivut asetetaan 45 asteen kulmaan.</w:t>
      </w:r>
    </w:p>
    <w:p w14:paraId="4A52F9ED" w14:textId="77777777" w:rsidR="00344842" w:rsidRPr="00344842" w:rsidRDefault="00344842" w:rsidP="00344842">
      <w:pPr>
        <w:spacing w:before="100" w:beforeAutospacing="1" w:after="100" w:afterAutospacing="1" w:line="240" w:lineRule="auto"/>
        <w:textAlignment w:val="top"/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</w:pP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t>Heittäminen (virheellisestä suorituksesta heitto tuomitaan yliastutuksi)</w:t>
      </w:r>
    </w:p>
    <w:p w14:paraId="6C4AC2AD" w14:textId="77777777" w:rsidR="00344842" w:rsidRPr="00344842" w:rsidRDefault="00344842" w:rsidP="00344842">
      <w:pPr>
        <w:numPr>
          <w:ilvl w:val="0"/>
          <w:numId w:val="1"/>
        </w:numPr>
        <w:spacing w:before="100" w:beforeAutospacing="1" w:after="100" w:afterAutospacing="1" w:line="240" w:lineRule="auto"/>
        <w:textAlignment w:val="top"/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</w:pP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t>Heitto tapahtuu mölkkaaren takaa ja heiton jälkeen poistutaan suoraan taaksepäin</w:t>
      </w:r>
    </w:p>
    <w:p w14:paraId="0B1B4EED" w14:textId="77777777" w:rsidR="00344842" w:rsidRPr="00344842" w:rsidRDefault="00344842" w:rsidP="00344842">
      <w:pPr>
        <w:numPr>
          <w:ilvl w:val="0"/>
          <w:numId w:val="1"/>
        </w:numPr>
        <w:spacing w:before="100" w:beforeAutospacing="1" w:after="100" w:afterAutospacing="1" w:line="240" w:lineRule="auto"/>
        <w:textAlignment w:val="top"/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</w:pP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t>Heittäjä tai heittokalikka ei saa koskea mölkkaareen.</w:t>
      </w:r>
    </w:p>
    <w:p w14:paraId="31AF991D" w14:textId="77777777" w:rsidR="00121751" w:rsidRDefault="00344842" w:rsidP="00344842">
      <w:pPr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</w:pPr>
      <w:r w:rsidRPr="00344842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t>Heittovuoro on käytetty, kun heittokapula koskettaa maata.</w:t>
      </w:r>
    </w:p>
    <w:p w14:paraId="4A38EF74" w14:textId="1D5C80FF" w:rsidR="008523A3" w:rsidRDefault="008523A3" w:rsidP="0009627E">
      <w:pPr>
        <w:spacing w:before="100" w:beforeAutospacing="1" w:after="100" w:afterAutospacing="1" w:line="240" w:lineRule="auto"/>
        <w:textAlignment w:val="top"/>
      </w:pPr>
      <w:r w:rsidRPr="008523A3">
        <w:rPr>
          <w:rFonts w:ascii="Verdana" w:eastAsia="Times New Roman" w:hAnsi="Verdana" w:cs="Times New Roman"/>
          <w:color w:val="000000"/>
          <w:sz w:val="18"/>
          <w:szCs w:val="18"/>
          <w:lang w:eastAsia="fi-FI"/>
        </w:rPr>
        <w:t>Keilat ovat pakassa määrätyssä numerojärjestyksessä:</w:t>
      </w:r>
      <w:r w:rsidRPr="008523A3">
        <w:rPr>
          <w:rFonts w:ascii="Times New Roman" w:eastAsia="Times New Roman" w:hAnsi="Times New Roman" w:cs="Times New Roman"/>
          <w:sz w:val="24"/>
          <w:szCs w:val="24"/>
          <w:lang w:eastAsia="fi-FI"/>
        </w:rPr>
        <w:br w:type="textWrapping" w:clear="all"/>
      </w:r>
      <w:r w:rsidRPr="008523A3">
        <w:rPr>
          <w:rFonts w:ascii="Times New Roman" w:eastAsia="Times New Roman" w:hAnsi="Times New Roman" w:cs="Times New Roman"/>
          <w:noProof/>
          <w:sz w:val="24"/>
          <w:szCs w:val="24"/>
          <w:lang w:eastAsia="fi-FI"/>
        </w:rPr>
        <w:drawing>
          <wp:anchor distT="0" distB="0" distL="0" distR="0" simplePos="0" relativeHeight="251659264" behindDoc="0" locked="0" layoutInCell="1" allowOverlap="0" wp14:anchorId="054716B3" wp14:editId="133E978A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304800" cy="304800"/>
            <wp:effectExtent l="0" t="0" r="0" b="0"/>
            <wp:wrapSquare wrapText="bothSides"/>
            <wp:docPr id="1" name="Kuva 1" descr="http://www.molkkyliitto.fi/datafiles/userfiles/onet/fi/00000005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molkkyliitto.fi/datafiles/userfiles/onet/fi/00000005-tn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23A3">
        <w:rPr>
          <w:rFonts w:ascii="Times New Roman" w:eastAsia="Times New Roman" w:hAnsi="Times New Roman" w:cs="Times New Roman"/>
          <w:sz w:val="24"/>
          <w:szCs w:val="24"/>
          <w:lang w:eastAsia="fi-FI"/>
        </w:rPr>
        <w:br/>
      </w:r>
      <w:r>
        <w:rPr>
          <w:noProof/>
          <w:lang w:eastAsia="fi-FI"/>
        </w:rPr>
        <w:drawing>
          <wp:anchor distT="0" distB="0" distL="0" distR="0" simplePos="0" relativeHeight="251661312" behindDoc="0" locked="0" layoutInCell="1" allowOverlap="0" wp14:anchorId="634839AF" wp14:editId="64D9E363">
            <wp:simplePos x="0" y="0"/>
            <wp:positionH relativeFrom="column">
              <wp:posOffset>3810</wp:posOffset>
            </wp:positionH>
            <wp:positionV relativeFrom="line">
              <wp:posOffset>160020</wp:posOffset>
            </wp:positionV>
            <wp:extent cx="4533900" cy="4533900"/>
            <wp:effectExtent l="0" t="0" r="0" b="0"/>
            <wp:wrapSquare wrapText="bothSides"/>
            <wp:docPr id="2" name="Kuva 2" descr="http://www.molkkyliitto.fi/datafiles/userfiles/onet/fi/00000077-t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molkkyliitto.fi/datafiles/userfiles/onet/fi/00000077-t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453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23A3">
        <w:rPr>
          <w:rFonts w:ascii="Times New Roman" w:eastAsia="Times New Roman" w:hAnsi="Times New Roman" w:cs="Times New Roman"/>
          <w:sz w:val="24"/>
          <w:szCs w:val="24"/>
          <w:lang w:eastAsia="fi-FI"/>
        </w:rPr>
        <w:br w:type="textWrapping" w:clear="all"/>
      </w:r>
    </w:p>
    <w:sectPr w:rsidR="008523A3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303B91"/>
    <w:multiLevelType w:val="multilevel"/>
    <w:tmpl w:val="ED849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7923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842"/>
    <w:rsid w:val="0009627E"/>
    <w:rsid w:val="00121751"/>
    <w:rsid w:val="00344842"/>
    <w:rsid w:val="008523A3"/>
    <w:rsid w:val="00E72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27014"/>
  <w15:chartTrackingRefBased/>
  <w15:docId w15:val="{CC41B256-9899-4674-B8AB-244259F39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885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08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28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Kauppinen</dc:creator>
  <cp:keywords/>
  <dc:description/>
  <cp:lastModifiedBy>Helena Kauppinen</cp:lastModifiedBy>
  <cp:revision>3</cp:revision>
  <dcterms:created xsi:type="dcterms:W3CDTF">2018-05-13T12:13:00Z</dcterms:created>
  <dcterms:modified xsi:type="dcterms:W3CDTF">2025-10-27T06:43:00Z</dcterms:modified>
</cp:coreProperties>
</file>